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r>
                              <w:rPr>
                                <w:rFonts w:ascii="CG Times" w:hAnsi="CG Times" w:cs="CG Times"/>
                                <w:bCs/>
                                <w:color w:val="000000"/>
                                <w:kern w:val="28"/>
                                <w:sz w:val="18"/>
                                <w:szCs w:val="18"/>
                                <w:u w:val="thick"/>
                              </w:rPr>
                              <w:t>Redmond</w:t>
                            </w:r>
                            <w:proofErr w:type="gramStart"/>
                            <w:r>
                              <w:rPr>
                                <w:rFonts w:ascii="CG Times" w:hAnsi="CG Times" w:cs="CG Times"/>
                                <w:bCs/>
                                <w:color w:val="000000"/>
                                <w:kern w:val="28"/>
                                <w:sz w:val="18"/>
                                <w:szCs w:val="18"/>
                                <w:u w:val="thick"/>
                              </w:rPr>
                              <w:t>,</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97010 Mail Stop PSEPS, Redmond,</w:t>
                      </w:r>
                      <w:r w:rsidRPr="00D67BAF">
                        <w:rPr>
                          <w:rFonts w:ascii="CG Times" w:hAnsi="CG Times" w:cs="CG Times"/>
                          <w:bCs/>
                          <w:color w:val="000000"/>
                          <w:kern w:val="28"/>
                          <w:sz w:val="18"/>
                          <w:szCs w:val="18"/>
                          <w:u w:val="thick"/>
                        </w:rPr>
                        <w:t>WA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rsidR="00AB3116" w:rsidRPr="00AB3116" w:rsidRDefault="00203DFF"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May 24</w:t>
      </w:r>
      <w:r w:rsidR="001222C4">
        <w:rPr>
          <w:rFonts w:ascii="Arial" w:hAnsi="Arial"/>
          <w:snapToGrid w:val="0"/>
          <w:sz w:val="24"/>
        </w:rPr>
        <w:t>, 2018</w:t>
      </w:r>
      <w:r w:rsidR="00AB3116" w:rsidRPr="00AB3116">
        <w:rPr>
          <w:rFonts w:ascii="Arial" w:hAnsi="Arial"/>
          <w:snapToGrid w:val="0"/>
          <w:sz w:val="24"/>
        </w:rPr>
        <w:tab/>
        <w:t xml:space="preserve">  Redmond Public Safety Building</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Media Conference Room</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Redmond, Washington</w:t>
      </w:r>
    </w:p>
    <w:p w:rsidR="00AB3116" w:rsidRPr="00AB3116" w:rsidRDefault="00AB3116" w:rsidP="00AB3116">
      <w:pPr>
        <w:widowControl w:val="0"/>
        <w:tabs>
          <w:tab w:val="left" w:pos="-1080"/>
        </w:tabs>
        <w:jc w:val="both"/>
        <w:rPr>
          <w:rFonts w:ascii="Arial" w:hAnsi="Arial"/>
          <w:snapToGrid w:val="0"/>
          <w:sz w:val="24"/>
        </w:rPr>
      </w:pPr>
    </w:p>
    <w:p w:rsidR="00203DFF" w:rsidRDefault="00AB3116" w:rsidP="000734DC">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03DFF">
        <w:rPr>
          <w:rFonts w:ascii="Arial" w:hAnsi="Arial"/>
          <w:snapToGrid w:val="0"/>
          <w:sz w:val="24"/>
        </w:rPr>
        <w:t xml:space="preserve">Dave Jokinen, Dave Schlaegel, Greg Tryon, Pat </w:t>
      </w:r>
      <w:proofErr w:type="spellStart"/>
      <w:r w:rsidR="00203DFF">
        <w:rPr>
          <w:rFonts w:ascii="Arial" w:hAnsi="Arial"/>
          <w:snapToGrid w:val="0"/>
          <w:sz w:val="24"/>
        </w:rPr>
        <w:t>Arpin</w:t>
      </w:r>
      <w:proofErr w:type="spellEnd"/>
      <w:r w:rsidR="00203DFF">
        <w:rPr>
          <w:rFonts w:ascii="Arial" w:hAnsi="Arial"/>
          <w:snapToGrid w:val="0"/>
          <w:sz w:val="24"/>
        </w:rPr>
        <w:t xml:space="preserve">, Sheryl Mullen, Tim Dahl, </w:t>
      </w:r>
    </w:p>
    <w:p w:rsidR="00AB3116" w:rsidRPr="00AB3116" w:rsidRDefault="00203DFF" w:rsidP="000734DC">
      <w:pPr>
        <w:widowControl w:val="0"/>
        <w:tabs>
          <w:tab w:val="left" w:pos="-1080"/>
        </w:tabs>
        <w:ind w:left="1440" w:hanging="1440"/>
        <w:jc w:val="both"/>
        <w:rPr>
          <w:rFonts w:ascii="Arial" w:hAnsi="Arial"/>
          <w:snapToGrid w:val="0"/>
          <w:sz w:val="24"/>
        </w:rPr>
      </w:pPr>
      <w:r>
        <w:rPr>
          <w:rFonts w:ascii="Arial" w:hAnsi="Arial"/>
          <w:snapToGrid w:val="0"/>
          <w:sz w:val="24"/>
        </w:rPr>
        <w:tab/>
        <w:t>Todd Aksdal</w:t>
      </w:r>
    </w:p>
    <w:p w:rsidR="00AB3116" w:rsidRPr="00AB3116" w:rsidRDefault="00AB3116" w:rsidP="00AB3116">
      <w:pPr>
        <w:widowControl w:val="0"/>
        <w:tabs>
          <w:tab w:val="left" w:pos="-1080"/>
        </w:tabs>
        <w:ind w:left="1440" w:hanging="1440"/>
        <w:jc w:val="both"/>
        <w:rPr>
          <w:rFonts w:ascii="Arial" w:hAnsi="Arial"/>
          <w:snapToGrid w:val="0"/>
          <w:sz w:val="24"/>
        </w:rPr>
      </w:pPr>
    </w:p>
    <w:p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p>
    <w:p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rsidR="00AB3116" w:rsidRPr="00AB3116" w:rsidRDefault="00AB3116" w:rsidP="00AB3116">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203DFF">
        <w:rPr>
          <w:rFonts w:ascii="Arial" w:hAnsi="Arial"/>
          <w:snapToGrid w:val="0"/>
          <w:sz w:val="24"/>
        </w:rPr>
        <w:t>Chris Wilson</w:t>
      </w:r>
      <w:r w:rsidR="000734DC">
        <w:rPr>
          <w:rFonts w:ascii="Arial" w:hAnsi="Arial"/>
          <w:snapToGrid w:val="0"/>
          <w:sz w:val="24"/>
        </w:rPr>
        <w:t>, Gary Anderson</w:t>
      </w:r>
      <w:r w:rsidR="00203DFF">
        <w:rPr>
          <w:rFonts w:ascii="Arial" w:hAnsi="Arial"/>
          <w:snapToGrid w:val="0"/>
          <w:sz w:val="24"/>
        </w:rPr>
        <w:t>, Tim Day, Todd Dickerboom</w:t>
      </w:r>
      <w:r w:rsidR="002D2B46">
        <w:rPr>
          <w:rFonts w:ascii="Arial" w:hAnsi="Arial"/>
          <w:snapToGrid w:val="0"/>
          <w:sz w:val="24"/>
        </w:rPr>
        <w:t xml:space="preserve"> </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983787">
        <w:rPr>
          <w:rFonts w:ascii="Arial" w:hAnsi="Arial"/>
          <w:snapToGrid w:val="0"/>
          <w:sz w:val="24"/>
        </w:rPr>
        <w:t>Scott Hatfield</w:t>
      </w:r>
      <w:r w:rsidR="002D2B46">
        <w:rPr>
          <w:rFonts w:ascii="Arial" w:hAnsi="Arial"/>
          <w:snapToGrid w:val="0"/>
          <w:sz w:val="24"/>
        </w:rPr>
        <w:t xml:space="preserve"> (via phone)</w:t>
      </w:r>
      <w:r w:rsidR="00646EB7">
        <w:rPr>
          <w:rFonts w:ascii="Arial" w:hAnsi="Arial"/>
          <w:snapToGrid w:val="0"/>
          <w:sz w:val="24"/>
        </w:rPr>
        <w:t>, Kale Fong</w:t>
      </w:r>
      <w:r w:rsidRPr="00AB3116">
        <w:rPr>
          <w:rFonts w:ascii="Arial" w:hAnsi="Arial"/>
          <w:snapToGrid w:val="0"/>
          <w:sz w:val="24"/>
        </w:rPr>
        <w:t xml:space="preserve"> </w:t>
      </w: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203DFF">
        <w:rPr>
          <w:rFonts w:ascii="Arial" w:hAnsi="Arial"/>
          <w:snapToGrid w:val="0"/>
          <w:sz w:val="24"/>
        </w:rPr>
        <w:t>ting was called to order at 1:32 p.m. by Dave Jokinen</w:t>
      </w:r>
      <w:r w:rsidRPr="00AB3116">
        <w:rPr>
          <w:rFonts w:ascii="Arial" w:hAnsi="Arial"/>
          <w:snapToGrid w:val="0"/>
          <w:sz w:val="24"/>
        </w:rPr>
        <w:t>, who presided.</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rsidR="00AB3116" w:rsidRDefault="004A2241"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Tim Dahl arrived at 1:37 p.m.</w:t>
      </w:r>
    </w:p>
    <w:p w:rsidR="00E70055" w:rsidRPr="00AB3116" w:rsidRDefault="00E70055"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rsidR="000734DC" w:rsidRDefault="004A2241" w:rsidP="005C7BFA">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Greg Tryon motioned to approve the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Pr>
          <w:rFonts w:ascii="Arial" w:hAnsi="Arial"/>
          <w:snapToGrid w:val="0"/>
          <w:sz w:val="24"/>
        </w:rPr>
        <w:t>econded by Sheryl Mullen</w:t>
      </w:r>
      <w:r w:rsidR="000734DC">
        <w:rPr>
          <w:rFonts w:ascii="Arial" w:hAnsi="Arial"/>
          <w:snapToGrid w:val="0"/>
          <w:sz w:val="24"/>
        </w:rPr>
        <w:t xml:space="preserve"> and carried </w:t>
      </w:r>
    </w:p>
    <w:p w:rsidR="00AB3116" w:rsidRPr="00AB3116" w:rsidRDefault="004A2241" w:rsidP="005C7BFA">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6</w:t>
      </w:r>
      <w:r w:rsidR="00AB3116" w:rsidRPr="00AB3116">
        <w:rPr>
          <w:rFonts w:ascii="Arial" w:hAnsi="Arial"/>
          <w:snapToGrid w:val="0"/>
          <w:sz w:val="24"/>
        </w:rPr>
        <w:t xml:space="preserve">-0.  </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rsidR="00AB3116" w:rsidRPr="00D4309B" w:rsidRDefault="00AB3116"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sidRPr="00D4309B">
        <w:rPr>
          <w:rFonts w:ascii="Arial" w:hAnsi="Arial"/>
          <w:snapToGrid w:val="0"/>
          <w:sz w:val="24"/>
        </w:rPr>
        <w:t xml:space="preserve">Approval of Minutes of </w:t>
      </w:r>
      <w:r w:rsidR="004A2241">
        <w:rPr>
          <w:rFonts w:ascii="Arial" w:hAnsi="Arial"/>
          <w:snapToGrid w:val="0"/>
          <w:sz w:val="24"/>
        </w:rPr>
        <w:t>April 26</w:t>
      </w:r>
      <w:r w:rsidR="000734DC">
        <w:rPr>
          <w:rFonts w:ascii="Arial" w:hAnsi="Arial"/>
          <w:snapToGrid w:val="0"/>
          <w:sz w:val="24"/>
        </w:rPr>
        <w:t>, 2018</w:t>
      </w:r>
    </w:p>
    <w:p w:rsidR="002D67E4" w:rsidRDefault="004A2241"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Greg Tryon</w:t>
      </w:r>
      <w:r w:rsidR="00AB3116" w:rsidRPr="00AB3116">
        <w:rPr>
          <w:rFonts w:ascii="Arial" w:hAnsi="Arial"/>
          <w:snapToGrid w:val="0"/>
          <w:sz w:val="24"/>
        </w:rPr>
        <w:t xml:space="preserve"> motioned to approve the consent agenda, it was seconde</w:t>
      </w:r>
      <w:r>
        <w:rPr>
          <w:rFonts w:ascii="Arial" w:hAnsi="Arial"/>
          <w:snapToGrid w:val="0"/>
          <w:sz w:val="24"/>
        </w:rPr>
        <w:t xml:space="preserve">d by Pat </w:t>
      </w:r>
      <w:proofErr w:type="spellStart"/>
      <w:r>
        <w:rPr>
          <w:rFonts w:ascii="Arial" w:hAnsi="Arial"/>
          <w:snapToGrid w:val="0"/>
          <w:sz w:val="24"/>
        </w:rPr>
        <w:t>Arpin</w:t>
      </w:r>
      <w:proofErr w:type="spellEnd"/>
      <w:r w:rsidR="002D67E4">
        <w:rPr>
          <w:rFonts w:ascii="Arial" w:hAnsi="Arial"/>
          <w:snapToGrid w:val="0"/>
          <w:sz w:val="24"/>
        </w:rPr>
        <w:t xml:space="preserve"> and carried </w:t>
      </w:r>
    </w:p>
    <w:p w:rsidR="00AB3116" w:rsidRPr="00AB3116" w:rsidRDefault="004A2241"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6</w:t>
      </w:r>
      <w:r w:rsidR="00AB3116" w:rsidRPr="00AB3116">
        <w:rPr>
          <w:rFonts w:ascii="Arial" w:hAnsi="Arial"/>
          <w:snapToGrid w:val="0"/>
          <w:sz w:val="24"/>
        </w:rPr>
        <w:t>-0.</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4A2241">
        <w:rPr>
          <w:rFonts w:ascii="Arial" w:hAnsi="Arial"/>
          <w:snapToGrid w:val="0"/>
          <w:sz w:val="24"/>
          <w:u w:val="single"/>
        </w:rPr>
        <w:t>Action Items</w:t>
      </w:r>
    </w:p>
    <w:p w:rsidR="002D67E4" w:rsidRDefault="004A2241"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b/>
        <w:t>a. Elections</w:t>
      </w:r>
      <w:r w:rsidR="002D67E4">
        <w:rPr>
          <w:rFonts w:ascii="Arial" w:hAnsi="Arial"/>
          <w:snapToGrid w:val="0"/>
          <w:sz w:val="24"/>
        </w:rPr>
        <w:t xml:space="preserve"> – Scott Hatfield</w:t>
      </w:r>
    </w:p>
    <w:p w:rsidR="000248AF" w:rsidRDefault="004A2241" w:rsidP="002A7029">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Greg Tryon motioned</w:t>
      </w:r>
      <w:r w:rsidR="00530CB5">
        <w:rPr>
          <w:rFonts w:ascii="Arial" w:hAnsi="Arial"/>
          <w:snapToGrid w:val="0"/>
          <w:sz w:val="24"/>
        </w:rPr>
        <w:t>/nominated</w:t>
      </w:r>
      <w:r>
        <w:rPr>
          <w:rFonts w:ascii="Arial" w:hAnsi="Arial"/>
          <w:snapToGrid w:val="0"/>
          <w:sz w:val="24"/>
        </w:rPr>
        <w:t xml:space="preserve"> </w:t>
      </w:r>
      <w:r w:rsidR="0059182E">
        <w:rPr>
          <w:rFonts w:ascii="Arial" w:hAnsi="Arial"/>
          <w:snapToGrid w:val="0"/>
          <w:sz w:val="24"/>
        </w:rPr>
        <w:t xml:space="preserve">that </w:t>
      </w:r>
      <w:r>
        <w:rPr>
          <w:rFonts w:ascii="Arial" w:hAnsi="Arial"/>
          <w:snapToGrid w:val="0"/>
          <w:sz w:val="24"/>
        </w:rPr>
        <w:t xml:space="preserve">Dave Jokinen continue as Chair of the EPSCA Operations Committee, it was seconded by Pat </w:t>
      </w:r>
      <w:proofErr w:type="spellStart"/>
      <w:r>
        <w:rPr>
          <w:rFonts w:ascii="Arial" w:hAnsi="Arial"/>
          <w:snapToGrid w:val="0"/>
          <w:sz w:val="24"/>
        </w:rPr>
        <w:t>Arpin</w:t>
      </w:r>
      <w:proofErr w:type="spellEnd"/>
      <w:r>
        <w:rPr>
          <w:rFonts w:ascii="Arial" w:hAnsi="Arial"/>
          <w:snapToGrid w:val="0"/>
          <w:sz w:val="24"/>
        </w:rPr>
        <w:t xml:space="preserve"> and carried 6-0.</w:t>
      </w:r>
    </w:p>
    <w:p w:rsidR="004A2241" w:rsidRDefault="004A2241" w:rsidP="002A7029">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4A2241" w:rsidRDefault="004A2241" w:rsidP="002A7029">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Dave Jokinen motioned</w:t>
      </w:r>
      <w:r w:rsidR="00530CB5">
        <w:rPr>
          <w:rFonts w:ascii="Arial" w:hAnsi="Arial"/>
          <w:snapToGrid w:val="0"/>
          <w:sz w:val="24"/>
        </w:rPr>
        <w:t>/nominated</w:t>
      </w:r>
      <w:r>
        <w:rPr>
          <w:rFonts w:ascii="Arial" w:hAnsi="Arial"/>
          <w:snapToGrid w:val="0"/>
          <w:sz w:val="24"/>
        </w:rPr>
        <w:t xml:space="preserve"> that Greg Tryon remain as Vice Chair of the EPSCA Operations Committee, it was seconded by Pat </w:t>
      </w:r>
      <w:proofErr w:type="spellStart"/>
      <w:r>
        <w:rPr>
          <w:rFonts w:ascii="Arial" w:hAnsi="Arial"/>
          <w:snapToGrid w:val="0"/>
          <w:sz w:val="24"/>
        </w:rPr>
        <w:t>Arpin</w:t>
      </w:r>
      <w:proofErr w:type="spellEnd"/>
      <w:r>
        <w:rPr>
          <w:rFonts w:ascii="Arial" w:hAnsi="Arial"/>
          <w:snapToGrid w:val="0"/>
          <w:sz w:val="24"/>
        </w:rPr>
        <w:t xml:space="preserve"> and carried 6-0.</w:t>
      </w:r>
    </w:p>
    <w:p w:rsidR="004A2241" w:rsidRDefault="004A2241" w:rsidP="002A7029">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4A2241" w:rsidRPr="004A2241" w:rsidRDefault="004A2241" w:rsidP="002A7029">
      <w:pPr>
        <w:widowControl w:val="0"/>
        <w:tabs>
          <w:tab w:val="left" w:pos="-1123"/>
          <w:tab w:val="left" w:pos="-720"/>
          <w:tab w:val="left" w:pos="0"/>
          <w:tab w:val="left" w:pos="540"/>
          <w:tab w:val="left" w:pos="1440"/>
          <w:tab w:val="left" w:pos="2156"/>
          <w:tab w:val="left" w:pos="2880"/>
        </w:tabs>
        <w:ind w:left="540"/>
        <w:jc w:val="both"/>
        <w:rPr>
          <w:rFonts w:ascii="Arial" w:hAnsi="Arial"/>
          <w:b/>
          <w:snapToGrid w:val="0"/>
          <w:sz w:val="24"/>
        </w:rPr>
      </w:pPr>
      <w:r w:rsidRPr="004A2241">
        <w:rPr>
          <w:rFonts w:ascii="Arial" w:hAnsi="Arial"/>
          <w:b/>
          <w:snapToGrid w:val="0"/>
          <w:sz w:val="24"/>
        </w:rPr>
        <w:t>Tim Dahl arrived at 1:37 p.m.</w:t>
      </w:r>
    </w:p>
    <w:p w:rsidR="00AB3116" w:rsidRPr="00AB3116" w:rsidRDefault="00AB3116" w:rsidP="00F83AFB">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rsidR="003D76F6" w:rsidRPr="00D4309B"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4A2241">
        <w:rPr>
          <w:rFonts w:ascii="Arial" w:hAnsi="Arial"/>
          <w:snapToGrid w:val="0"/>
          <w:sz w:val="24"/>
        </w:rPr>
        <w:t>EPSCA Training and Transition Coordinator</w:t>
      </w:r>
      <w:r w:rsidR="002D67E4">
        <w:rPr>
          <w:rFonts w:ascii="Arial" w:hAnsi="Arial"/>
          <w:snapToGrid w:val="0"/>
          <w:sz w:val="24"/>
        </w:rPr>
        <w:t xml:space="preserve"> – Scott Hatfield</w:t>
      </w:r>
    </w:p>
    <w:p w:rsidR="00AD2A49" w:rsidRPr="00AD2A49" w:rsidRDefault="00131E3F" w:rsidP="00AD2A49">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Scott Hatfield </w:t>
      </w:r>
      <w:r w:rsidR="00530CB5">
        <w:rPr>
          <w:rFonts w:ascii="Arial" w:hAnsi="Arial"/>
          <w:snapToGrid w:val="0"/>
          <w:sz w:val="24"/>
        </w:rPr>
        <w:t>highlighted the job description changes made by the Executive Board at their last meeting.  Most of the changes were not substantive, however, the salary was increased and the title of the position was modified.  The Executive Board requested nominations from the Operations Committee by June 1</w:t>
      </w:r>
      <w:r w:rsidR="00530CB5" w:rsidRPr="00530CB5">
        <w:rPr>
          <w:rFonts w:ascii="Arial" w:hAnsi="Arial"/>
          <w:snapToGrid w:val="0"/>
          <w:sz w:val="24"/>
          <w:vertAlign w:val="superscript"/>
        </w:rPr>
        <w:t>st</w:t>
      </w:r>
      <w:r w:rsidR="00530CB5">
        <w:rPr>
          <w:rFonts w:ascii="Arial" w:hAnsi="Arial"/>
          <w:snapToGrid w:val="0"/>
          <w:sz w:val="24"/>
        </w:rPr>
        <w:t xml:space="preserve"> and act upon that list.  Currently, there are three candidates.</w:t>
      </w:r>
    </w:p>
    <w:p w:rsidR="00ED7059" w:rsidRDefault="002D2B46"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r>
        <w:rPr>
          <w:rFonts w:ascii="Arial" w:hAnsi="Arial"/>
          <w:b/>
          <w:snapToGrid w:val="0"/>
          <w:sz w:val="24"/>
        </w:rPr>
        <w:tab/>
      </w:r>
    </w:p>
    <w:p w:rsidR="002D2B46" w:rsidRPr="00D4309B" w:rsidRDefault="00131E3F"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b/>
          <w:snapToGrid w:val="0"/>
          <w:sz w:val="24"/>
        </w:rPr>
        <w:tab/>
      </w:r>
      <w:r w:rsidR="005C7BFA" w:rsidRPr="00D4309B">
        <w:rPr>
          <w:rFonts w:ascii="Arial" w:hAnsi="Arial"/>
          <w:snapToGrid w:val="0"/>
          <w:sz w:val="24"/>
        </w:rPr>
        <w:t>b)</w:t>
      </w:r>
      <w:r w:rsidR="002D67E4">
        <w:rPr>
          <w:rFonts w:ascii="Arial" w:hAnsi="Arial"/>
          <w:snapToGrid w:val="0"/>
          <w:sz w:val="24"/>
        </w:rPr>
        <w:t xml:space="preserve"> PSERN – Scott Hatfield</w:t>
      </w:r>
    </w:p>
    <w:p w:rsidR="00ED7059" w:rsidRDefault="00131E3F" w:rsidP="00131E3F">
      <w:pPr>
        <w:widowControl w:val="0"/>
        <w:tabs>
          <w:tab w:val="left" w:pos="-1123"/>
          <w:tab w:val="left" w:pos="-720"/>
          <w:tab w:val="left" w:pos="0"/>
          <w:tab w:val="left" w:pos="540"/>
          <w:tab w:val="left" w:pos="900"/>
          <w:tab w:val="left" w:pos="2156"/>
          <w:tab w:val="left" w:pos="2880"/>
        </w:tabs>
        <w:ind w:left="540"/>
        <w:jc w:val="both"/>
        <w:rPr>
          <w:rFonts w:ascii="Arial" w:hAnsi="Arial"/>
          <w:b/>
          <w:snapToGrid w:val="0"/>
          <w:sz w:val="24"/>
        </w:rPr>
      </w:pPr>
      <w:r>
        <w:rPr>
          <w:rFonts w:ascii="Arial" w:hAnsi="Arial"/>
          <w:snapToGrid w:val="0"/>
          <w:sz w:val="24"/>
        </w:rPr>
        <w:t>Scott Hatfield report</w:t>
      </w:r>
      <w:r w:rsidR="00530CB5">
        <w:rPr>
          <w:rFonts w:ascii="Arial" w:hAnsi="Arial"/>
          <w:snapToGrid w:val="0"/>
          <w:sz w:val="24"/>
        </w:rPr>
        <w:t>ed</w:t>
      </w:r>
      <w:r w:rsidR="007D69E2">
        <w:rPr>
          <w:rFonts w:ascii="Arial" w:hAnsi="Arial"/>
          <w:snapToGrid w:val="0"/>
          <w:sz w:val="24"/>
        </w:rPr>
        <w:t xml:space="preserve"> that PSERN has been engaged in factory acceptance testing and to date, everything has passed.  Regarding in-building coverage, the staff has not made a recommendation to the Joint Board regarding the in-building task force report.  If the staff were to make a recommendation, it would be for more analysis to be done.  Tim Dahl reported on the equipment work group.  The equipment work group is revisiting the original equipment that was spec’d three or four years ago to examine whether there is a need to make changes or upgrade the equipment.  A survey was sent out to the constituents to gather further information.  It is likely that there will be upgrades made to the </w:t>
      </w:r>
      <w:r w:rsidR="009C54A0">
        <w:rPr>
          <w:rFonts w:ascii="Arial" w:hAnsi="Arial"/>
          <w:snapToGrid w:val="0"/>
          <w:sz w:val="24"/>
        </w:rPr>
        <w:t xml:space="preserve">standard </w:t>
      </w:r>
      <w:bookmarkStart w:id="0" w:name="_GoBack"/>
      <w:bookmarkEnd w:id="0"/>
      <w:r w:rsidR="007D69E2">
        <w:rPr>
          <w:rFonts w:ascii="Arial" w:hAnsi="Arial"/>
          <w:snapToGrid w:val="0"/>
          <w:sz w:val="24"/>
        </w:rPr>
        <w:t xml:space="preserve">configurations within the equipment list.  The word </w:t>
      </w:r>
      <w:r w:rsidR="00165762">
        <w:rPr>
          <w:rFonts w:ascii="Arial" w:hAnsi="Arial"/>
          <w:snapToGrid w:val="0"/>
          <w:sz w:val="24"/>
        </w:rPr>
        <w:t xml:space="preserve">group is also exploring the rules for the current radios to be </w:t>
      </w:r>
      <w:r w:rsidR="007D69E2">
        <w:rPr>
          <w:rFonts w:ascii="Arial" w:hAnsi="Arial"/>
          <w:snapToGrid w:val="0"/>
          <w:sz w:val="24"/>
        </w:rPr>
        <w:t>exchanged for the new radios or if there will be a monetary allowance to put their current radios onto the new system.</w:t>
      </w:r>
    </w:p>
    <w:p w:rsidR="00131E3F" w:rsidRPr="005C7BFA" w:rsidRDefault="00131E3F" w:rsidP="00AB311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4A2241">
        <w:rPr>
          <w:rFonts w:ascii="Arial" w:hAnsi="Arial"/>
          <w:snapToGrid w:val="0"/>
          <w:sz w:val="24"/>
        </w:rPr>
        <w:t>he meeting was adjourned at 2:00</w:t>
      </w:r>
      <w:r w:rsidR="00AB3116" w:rsidRPr="00AB3116">
        <w:rPr>
          <w:rFonts w:ascii="Arial" w:hAnsi="Arial"/>
          <w:snapToGrid w:val="0"/>
          <w:sz w:val="24"/>
        </w:rPr>
        <w:t xml:space="preserve"> p.m. </w:t>
      </w:r>
    </w:p>
    <w:p w:rsidR="00AB3116" w:rsidRPr="00AB3116" w:rsidRDefault="00AB3116" w:rsidP="00AB3116">
      <w:pPr>
        <w:widowControl w:val="0"/>
        <w:tabs>
          <w:tab w:val="center" w:pos="4680"/>
        </w:tabs>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rsidR="00AB3116" w:rsidRPr="00AB3116" w:rsidRDefault="004A2241" w:rsidP="00AB3116">
      <w:pPr>
        <w:widowControl w:val="0"/>
        <w:tabs>
          <w:tab w:val="center" w:pos="4680"/>
        </w:tabs>
        <w:jc w:val="center"/>
        <w:rPr>
          <w:rFonts w:ascii="Arial" w:hAnsi="Arial"/>
          <w:b/>
          <w:snapToGrid w:val="0"/>
          <w:sz w:val="24"/>
        </w:rPr>
      </w:pPr>
      <w:r>
        <w:rPr>
          <w:rFonts w:ascii="Arial" w:hAnsi="Arial"/>
          <w:b/>
          <w:snapToGrid w:val="0"/>
          <w:sz w:val="24"/>
        </w:rPr>
        <w:t>June 28</w:t>
      </w:r>
      <w:r w:rsidR="005C7BFA">
        <w:rPr>
          <w:rFonts w:ascii="Arial" w:hAnsi="Arial"/>
          <w:b/>
          <w:snapToGrid w:val="0"/>
          <w:sz w:val="24"/>
        </w:rPr>
        <w:t>, 2018</w:t>
      </w:r>
    </w:p>
    <w:p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20FE6"/>
    <w:rsid w:val="000248AF"/>
    <w:rsid w:val="00040E85"/>
    <w:rsid w:val="00050B2B"/>
    <w:rsid w:val="0006027F"/>
    <w:rsid w:val="000734DC"/>
    <w:rsid w:val="00080EFB"/>
    <w:rsid w:val="000E55AA"/>
    <w:rsid w:val="00103F93"/>
    <w:rsid w:val="001222C4"/>
    <w:rsid w:val="00131E3F"/>
    <w:rsid w:val="00156CFF"/>
    <w:rsid w:val="00165762"/>
    <w:rsid w:val="00193B90"/>
    <w:rsid w:val="00203DFF"/>
    <w:rsid w:val="00213126"/>
    <w:rsid w:val="00247018"/>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4050C9"/>
    <w:rsid w:val="00445078"/>
    <w:rsid w:val="004903C6"/>
    <w:rsid w:val="00496189"/>
    <w:rsid w:val="004A2241"/>
    <w:rsid w:val="004A27D5"/>
    <w:rsid w:val="004B3277"/>
    <w:rsid w:val="004E54B7"/>
    <w:rsid w:val="00530CB5"/>
    <w:rsid w:val="0059182E"/>
    <w:rsid w:val="005C7BFA"/>
    <w:rsid w:val="006062DE"/>
    <w:rsid w:val="00646EB7"/>
    <w:rsid w:val="0066084B"/>
    <w:rsid w:val="00663BC0"/>
    <w:rsid w:val="006D1140"/>
    <w:rsid w:val="006F09EC"/>
    <w:rsid w:val="00704F2D"/>
    <w:rsid w:val="00794E09"/>
    <w:rsid w:val="007D569D"/>
    <w:rsid w:val="007D69E2"/>
    <w:rsid w:val="00855A11"/>
    <w:rsid w:val="00857ADD"/>
    <w:rsid w:val="00882002"/>
    <w:rsid w:val="008949A0"/>
    <w:rsid w:val="008A00D1"/>
    <w:rsid w:val="008A3841"/>
    <w:rsid w:val="008E5F1E"/>
    <w:rsid w:val="008F1383"/>
    <w:rsid w:val="0094457F"/>
    <w:rsid w:val="00983787"/>
    <w:rsid w:val="00997C1B"/>
    <w:rsid w:val="009A346B"/>
    <w:rsid w:val="009C18E2"/>
    <w:rsid w:val="009C54A0"/>
    <w:rsid w:val="00A23C84"/>
    <w:rsid w:val="00A4418A"/>
    <w:rsid w:val="00A46784"/>
    <w:rsid w:val="00AB3116"/>
    <w:rsid w:val="00AD2A49"/>
    <w:rsid w:val="00B1032F"/>
    <w:rsid w:val="00B22879"/>
    <w:rsid w:val="00B22B1C"/>
    <w:rsid w:val="00B7063E"/>
    <w:rsid w:val="00B725FC"/>
    <w:rsid w:val="00B92C49"/>
    <w:rsid w:val="00BC1192"/>
    <w:rsid w:val="00BD2505"/>
    <w:rsid w:val="00C00B71"/>
    <w:rsid w:val="00C40A1A"/>
    <w:rsid w:val="00CB5B42"/>
    <w:rsid w:val="00CE101F"/>
    <w:rsid w:val="00D07831"/>
    <w:rsid w:val="00D40A21"/>
    <w:rsid w:val="00D4309B"/>
    <w:rsid w:val="00D67BAF"/>
    <w:rsid w:val="00D8601C"/>
    <w:rsid w:val="00E0547C"/>
    <w:rsid w:val="00E70011"/>
    <w:rsid w:val="00E70055"/>
    <w:rsid w:val="00E722EA"/>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529BC153"/>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7</cp:revision>
  <cp:lastPrinted>2011-07-14T21:05:00Z</cp:lastPrinted>
  <dcterms:created xsi:type="dcterms:W3CDTF">2018-06-04T17:02:00Z</dcterms:created>
  <dcterms:modified xsi:type="dcterms:W3CDTF">2018-06-04T18:42:00Z</dcterms:modified>
</cp:coreProperties>
</file>